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D0" w:rsidRDefault="003045D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3045D0" w:rsidRDefault="003045D0">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3045D0">
        <w:tc>
          <w:tcPr>
            <w:tcW w:w="4677" w:type="dxa"/>
            <w:tcMar>
              <w:top w:w="0" w:type="dxa"/>
              <w:left w:w="0" w:type="dxa"/>
              <w:bottom w:w="0" w:type="dxa"/>
              <w:right w:w="0" w:type="dxa"/>
            </w:tcMar>
          </w:tcPr>
          <w:p w:rsidR="003045D0" w:rsidRDefault="003045D0">
            <w:pPr>
              <w:widowControl w:val="0"/>
              <w:autoSpaceDE w:val="0"/>
              <w:autoSpaceDN w:val="0"/>
              <w:adjustRightInd w:val="0"/>
              <w:spacing w:after="0" w:line="240" w:lineRule="auto"/>
              <w:rPr>
                <w:rFonts w:ascii="Calibri" w:hAnsi="Calibri" w:cs="Calibri"/>
              </w:rPr>
            </w:pPr>
            <w:r>
              <w:rPr>
                <w:rFonts w:ascii="Calibri" w:hAnsi="Calibri" w:cs="Calibri"/>
              </w:rPr>
              <w:t>21 июля 2014 года</w:t>
            </w:r>
          </w:p>
        </w:tc>
        <w:tc>
          <w:tcPr>
            <w:tcW w:w="4677" w:type="dxa"/>
            <w:tcMar>
              <w:top w:w="0" w:type="dxa"/>
              <w:left w:w="0" w:type="dxa"/>
              <w:bottom w:w="0" w:type="dxa"/>
              <w:right w:w="0" w:type="dxa"/>
            </w:tcMar>
          </w:tcPr>
          <w:p w:rsidR="003045D0" w:rsidRDefault="003045D0">
            <w:pPr>
              <w:widowControl w:val="0"/>
              <w:autoSpaceDE w:val="0"/>
              <w:autoSpaceDN w:val="0"/>
              <w:adjustRightInd w:val="0"/>
              <w:spacing w:after="0" w:line="240" w:lineRule="auto"/>
              <w:jc w:val="right"/>
              <w:rPr>
                <w:rFonts w:ascii="Calibri" w:hAnsi="Calibri" w:cs="Calibri"/>
              </w:rPr>
            </w:pPr>
            <w:r>
              <w:rPr>
                <w:rFonts w:ascii="Calibri" w:hAnsi="Calibri" w:cs="Calibri"/>
              </w:rPr>
              <w:t>N 212-ФЗ</w:t>
            </w:r>
          </w:p>
        </w:tc>
      </w:tr>
    </w:tbl>
    <w:p w:rsidR="003045D0" w:rsidRDefault="003045D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45D0" w:rsidRDefault="003045D0">
      <w:pPr>
        <w:widowControl w:val="0"/>
        <w:autoSpaceDE w:val="0"/>
        <w:autoSpaceDN w:val="0"/>
        <w:adjustRightInd w:val="0"/>
        <w:spacing w:after="0" w:line="240" w:lineRule="auto"/>
        <w:jc w:val="center"/>
        <w:rPr>
          <w:rFonts w:ascii="Calibri" w:hAnsi="Calibri" w:cs="Calibri"/>
        </w:rPr>
      </w:pPr>
    </w:p>
    <w:p w:rsidR="003045D0" w:rsidRDefault="003045D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045D0" w:rsidRDefault="003045D0">
      <w:pPr>
        <w:widowControl w:val="0"/>
        <w:autoSpaceDE w:val="0"/>
        <w:autoSpaceDN w:val="0"/>
        <w:adjustRightInd w:val="0"/>
        <w:spacing w:after="0" w:line="240" w:lineRule="auto"/>
        <w:jc w:val="center"/>
        <w:rPr>
          <w:rFonts w:ascii="Calibri" w:hAnsi="Calibri" w:cs="Calibri"/>
          <w:b/>
          <w:bCs/>
        </w:rPr>
      </w:pPr>
    </w:p>
    <w:p w:rsidR="003045D0" w:rsidRDefault="003045D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045D0" w:rsidRDefault="003045D0">
      <w:pPr>
        <w:widowControl w:val="0"/>
        <w:autoSpaceDE w:val="0"/>
        <w:autoSpaceDN w:val="0"/>
        <w:adjustRightInd w:val="0"/>
        <w:spacing w:after="0" w:line="240" w:lineRule="auto"/>
        <w:jc w:val="center"/>
        <w:rPr>
          <w:rFonts w:ascii="Calibri" w:hAnsi="Calibri" w:cs="Calibri"/>
          <w:b/>
          <w:bCs/>
        </w:rPr>
      </w:pPr>
    </w:p>
    <w:p w:rsidR="003045D0" w:rsidRDefault="003045D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ОСНОВАХ ОБЩЕСТВЕННОГО КОНТРОЛЯ В РОССИЙСКОЙ ФЕДЕРАЦИИ</w:t>
      </w:r>
    </w:p>
    <w:p w:rsidR="003045D0" w:rsidRDefault="003045D0">
      <w:pPr>
        <w:widowControl w:val="0"/>
        <w:autoSpaceDE w:val="0"/>
        <w:autoSpaceDN w:val="0"/>
        <w:adjustRightInd w:val="0"/>
        <w:spacing w:after="0" w:line="240" w:lineRule="auto"/>
        <w:jc w:val="center"/>
        <w:rPr>
          <w:rFonts w:ascii="Calibri" w:hAnsi="Calibri" w:cs="Calibri"/>
        </w:rPr>
      </w:pPr>
    </w:p>
    <w:p w:rsidR="003045D0" w:rsidRDefault="003045D0">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045D0" w:rsidRDefault="003045D0">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045D0" w:rsidRDefault="003045D0">
      <w:pPr>
        <w:widowControl w:val="0"/>
        <w:autoSpaceDE w:val="0"/>
        <w:autoSpaceDN w:val="0"/>
        <w:adjustRightInd w:val="0"/>
        <w:spacing w:after="0" w:line="240" w:lineRule="auto"/>
        <w:jc w:val="right"/>
        <w:rPr>
          <w:rFonts w:ascii="Calibri" w:hAnsi="Calibri" w:cs="Calibri"/>
        </w:rPr>
      </w:pPr>
      <w:r>
        <w:rPr>
          <w:rFonts w:ascii="Calibri" w:hAnsi="Calibri" w:cs="Calibri"/>
        </w:rPr>
        <w:t>4 июля 2014 года</w:t>
      </w:r>
    </w:p>
    <w:p w:rsidR="003045D0" w:rsidRDefault="003045D0">
      <w:pPr>
        <w:widowControl w:val="0"/>
        <w:autoSpaceDE w:val="0"/>
        <w:autoSpaceDN w:val="0"/>
        <w:adjustRightInd w:val="0"/>
        <w:spacing w:after="0" w:line="240" w:lineRule="auto"/>
        <w:jc w:val="right"/>
        <w:rPr>
          <w:rFonts w:ascii="Calibri" w:hAnsi="Calibri" w:cs="Calibri"/>
        </w:rPr>
      </w:pPr>
    </w:p>
    <w:p w:rsidR="003045D0" w:rsidRDefault="003045D0">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045D0" w:rsidRDefault="003045D0">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045D0" w:rsidRDefault="003045D0">
      <w:pPr>
        <w:widowControl w:val="0"/>
        <w:autoSpaceDE w:val="0"/>
        <w:autoSpaceDN w:val="0"/>
        <w:adjustRightInd w:val="0"/>
        <w:spacing w:after="0" w:line="240" w:lineRule="auto"/>
        <w:jc w:val="right"/>
        <w:rPr>
          <w:rFonts w:ascii="Calibri" w:hAnsi="Calibri" w:cs="Calibri"/>
        </w:rPr>
      </w:pPr>
      <w:r>
        <w:rPr>
          <w:rFonts w:ascii="Calibri" w:hAnsi="Calibri" w:cs="Calibri"/>
        </w:rPr>
        <w:t>9 июля 2014 года</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jc w:val="center"/>
        <w:outlineLvl w:val="0"/>
        <w:rPr>
          <w:rFonts w:ascii="Calibri" w:hAnsi="Calibri" w:cs="Calibri"/>
          <w:b/>
          <w:bCs/>
        </w:rPr>
      </w:pPr>
      <w:bookmarkStart w:id="0" w:name="Par18"/>
      <w:bookmarkEnd w:id="0"/>
      <w:r>
        <w:rPr>
          <w:rFonts w:ascii="Calibri" w:hAnsi="Calibri" w:cs="Calibri"/>
          <w:b/>
          <w:bCs/>
        </w:rPr>
        <w:t>Глава 1. ОБЩИЕ ПОЛОЖЕНИЯ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1" w:name="Par20"/>
      <w:bookmarkEnd w:id="1"/>
      <w:r>
        <w:rPr>
          <w:rFonts w:ascii="Calibri" w:hAnsi="Calibri" w:cs="Calibri"/>
        </w:rPr>
        <w:t>Статья 1. Предмет регулирования настоящего Федерального закона</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2" w:name="Par24"/>
      <w:bookmarkEnd w:id="2"/>
      <w:r>
        <w:rPr>
          <w:rFonts w:ascii="Calibri" w:hAnsi="Calibri" w:cs="Calibri"/>
        </w:rPr>
        <w:t>Статья 2. Правовая основа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Действие настоящего Федерального закона не распространяется на общественные отношения, регулируемые законодательством о выборах и референдумах.</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принятие нормативных правовых актов в целях воспрепятствования осуществлению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3" w:name="Par31"/>
      <w:bookmarkEnd w:id="3"/>
      <w:r>
        <w:rPr>
          <w:rFonts w:ascii="Calibri" w:hAnsi="Calibri" w:cs="Calibri"/>
        </w:rPr>
        <w:t>Статья 3. Право граждан на участие в осуществлении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w:t>
      </w:r>
      <w:r>
        <w:rPr>
          <w:rFonts w:ascii="Calibri" w:hAnsi="Calibri" w:cs="Calibri"/>
        </w:rPr>
        <w:lastRenderedPageBreak/>
        <w:t>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4" w:name="Par41"/>
      <w:bookmarkEnd w:id="4"/>
      <w:r>
        <w:rPr>
          <w:rFonts w:ascii="Calibri" w:hAnsi="Calibri" w:cs="Calibri"/>
        </w:rPr>
        <w:t>Статья 4. Общественный контроль</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предусмотренных настоящим Федеральным законом.</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5" w:name="Par46"/>
      <w:bookmarkEnd w:id="5"/>
      <w:r>
        <w:rPr>
          <w:rFonts w:ascii="Calibri" w:hAnsi="Calibri" w:cs="Calibri"/>
        </w:rPr>
        <w:t>Статья 5. Цели и задачи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Целями общественного контроля являются: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Задачами общественного контроля являются: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и развитие гражданского правосознания;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содействие предупреждению и разрешению социальных конфликтов;</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формирование в обществе нетерпимости к коррупционному поведению;</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6" w:name="Par61"/>
      <w:bookmarkEnd w:id="6"/>
      <w:r>
        <w:rPr>
          <w:rFonts w:ascii="Calibri" w:hAnsi="Calibri" w:cs="Calibri"/>
        </w:rPr>
        <w:t>Статья 6. Принципы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Общественный контроль осуществляется на основе следующих принципов:</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прав и законных интересов человека и гражданина;</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добровольность участия в осуществлении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публичность и открытость осуществления общественного контроля и общественного обсуждения его результатов;</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законность деятельности субъектов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многообразие форм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недопустимость вмешательства в сферу деятельности политических партий;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7" w:name="Par77"/>
      <w:bookmarkEnd w:id="7"/>
      <w:r>
        <w:rPr>
          <w:rFonts w:ascii="Calibri" w:hAnsi="Calibri" w:cs="Calibri"/>
        </w:rPr>
        <w:t>Статья 7. Информационное обеспечение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bookmarkStart w:id="8" w:name="Par79"/>
      <w:bookmarkEnd w:id="8"/>
      <w:r>
        <w:rPr>
          <w:rFonts w:ascii="Calibri" w:hAnsi="Calibri" w:cs="Calibri"/>
        </w:rPr>
        <w:t xml:space="preserve">1. В целях информационного обеспечения общественного контроля, обеспечения его </w:t>
      </w:r>
      <w:r>
        <w:rPr>
          <w:rFonts w:ascii="Calibri" w:hAnsi="Calibri" w:cs="Calibri"/>
        </w:rPr>
        <w:lastRenderedPageBreak/>
        <w:t>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 палат (советов) муниципальных образований.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Субъекты общественного контроля размещают на сайтах, указанных в </w:t>
      </w:r>
      <w:hyperlink w:anchor="Par79" w:history="1">
        <w:r>
          <w:rPr>
            <w:rFonts w:ascii="Calibri" w:hAnsi="Calibri" w:cs="Calibri"/>
            <w:color w:val="0000FF"/>
          </w:rPr>
          <w:t>части 1</w:t>
        </w:r>
      </w:hyperlink>
      <w:r>
        <w:rPr>
          <w:rFonts w:ascii="Calibri" w:hAnsi="Calibri" w:cs="Calibri"/>
        </w:rPr>
        <w:t xml:space="preserve">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9" w:name="Par83"/>
      <w:bookmarkEnd w:id="9"/>
      <w:r>
        <w:rPr>
          <w:rFonts w:ascii="Calibri" w:hAnsi="Calibri" w:cs="Calibri"/>
        </w:rPr>
        <w:t>Статья 8. Доступ к информации об общественном контроле</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jc w:val="center"/>
        <w:outlineLvl w:val="0"/>
        <w:rPr>
          <w:rFonts w:ascii="Calibri" w:hAnsi="Calibri" w:cs="Calibri"/>
          <w:b/>
          <w:bCs/>
        </w:rPr>
      </w:pPr>
      <w:bookmarkStart w:id="10" w:name="Par89"/>
      <w:bookmarkEnd w:id="10"/>
      <w:r>
        <w:rPr>
          <w:rFonts w:ascii="Calibri" w:hAnsi="Calibri" w:cs="Calibri"/>
          <w:b/>
          <w:bCs/>
        </w:rPr>
        <w:t>Глава 2. СТАТУС СУБЪЕКТОВ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11" w:name="Par91"/>
      <w:bookmarkEnd w:id="11"/>
      <w:r>
        <w:rPr>
          <w:rFonts w:ascii="Calibri" w:hAnsi="Calibri" w:cs="Calibri"/>
        </w:rPr>
        <w:t>Статья 9. Субъекты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Субъектами общественного контроля являются: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Общественная палата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палаты субъектов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палаты (советы) муниципальных образований;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bookmarkStart w:id="12" w:name="Par98"/>
      <w:bookmarkEnd w:id="12"/>
      <w:r>
        <w:rPr>
          <w:rFonts w:ascii="Calibri" w:hAnsi="Calibri" w:cs="Calibri"/>
        </w:rP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общественные наблюдательные комиссии;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инспекции;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группы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организационные структуры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13" w:name="Par104"/>
      <w:bookmarkEnd w:id="13"/>
      <w:r>
        <w:rPr>
          <w:rFonts w:ascii="Calibri" w:hAnsi="Calibri" w:cs="Calibri"/>
        </w:rPr>
        <w:t>Статья 10. Права и обязанности субъектов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Субъекты общественного контроля вправе:</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осуществлять общественный контроль в формах, предусмотренных настоящим Федеральным законом и другими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выступать в качестве инициаторов, организаторов мероприятий, проводимых при </w:t>
      </w:r>
      <w:r>
        <w:rPr>
          <w:rFonts w:ascii="Calibri" w:hAnsi="Calibri" w:cs="Calibri"/>
        </w:rPr>
        <w:lastRenderedPageBreak/>
        <w:t>осуществлении общественного контроля, а также участвовать в проводимых мероприятиях;</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пользоваться иными правами, предусмотренными законодательством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Субъекты общественного контроля при его осуществлении обязаны:</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соблюдать законодательство Российской Федерации об общественном контроле;</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нести иные обязанности, предусмотренные законодательством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14" w:name="Par123"/>
      <w:bookmarkEnd w:id="14"/>
      <w:r>
        <w:rPr>
          <w:rFonts w:ascii="Calibri" w:hAnsi="Calibri" w:cs="Calibri"/>
        </w:rPr>
        <w:t>Статья 11. Конфликт интересов при осуществлении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w:t>
      </w:r>
      <w:r>
        <w:rPr>
          <w:rFonts w:ascii="Calibri" w:hAnsi="Calibri" w:cs="Calibri"/>
        </w:rPr>
        <w:lastRenderedPageBreak/>
        <w:t>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ar98" w:history="1">
        <w:r>
          <w:rPr>
            <w:rFonts w:ascii="Calibri" w:hAnsi="Calibri" w:cs="Calibri"/>
            <w:color w:val="0000FF"/>
          </w:rPr>
          <w:t>части 2 статьи 9</w:t>
        </w:r>
      </w:hyperlink>
      <w:r>
        <w:rPr>
          <w:rFonts w:ascii="Calibri" w:hAnsi="Calibri" w:cs="Calibri"/>
        </w:rPr>
        <w:t xml:space="preserve"> настоящего Федерального закона, в письменной форме.</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15" w:name="Par130"/>
      <w:bookmarkEnd w:id="15"/>
      <w:r>
        <w:rPr>
          <w:rFonts w:ascii="Calibri" w:hAnsi="Calibri" w:cs="Calibri"/>
        </w:rP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5" w:history="1">
        <w:r>
          <w:rPr>
            <w:rFonts w:ascii="Calibri" w:hAnsi="Calibri" w:cs="Calibri"/>
            <w:color w:val="0000FF"/>
          </w:rPr>
          <w:t>законом</w:t>
        </w:r>
      </w:hyperlink>
      <w:r>
        <w:rPr>
          <w:rFonts w:ascii="Calibri" w:hAnsi="Calibri" w:cs="Calibri"/>
        </w:rP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16" w:name="Par134"/>
      <w:bookmarkEnd w:id="16"/>
      <w:r>
        <w:rPr>
          <w:rFonts w:ascii="Calibri" w:hAnsi="Calibri" w:cs="Calibri"/>
        </w:rP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 советах.</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советы могут создаваться при органах местного самоуправления.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от 4 апреля 2005 года N 32-ФЗ "Об Общественной палате Российской Федерации" не могут быть членами Общественной палаты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w:t>
      </w:r>
      <w:r>
        <w:rPr>
          <w:rFonts w:ascii="Calibri" w:hAnsi="Calibri" w:cs="Calibri"/>
        </w:rPr>
        <w:lastRenderedPageBreak/>
        <w:t>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17" w:name="Par143"/>
      <w:bookmarkEnd w:id="17"/>
      <w:r>
        <w:rPr>
          <w:rFonts w:ascii="Calibri" w:hAnsi="Calibri" w:cs="Calibri"/>
        </w:rPr>
        <w:t>Статья 14. Общественные наблюдательные комиссии</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Общественные наблюдательные комиссии осуществляют общественный контроль за обеспечением прав человека в местах принудительного содержания.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Полномочия общественных наблюдательных комиссий по контролю за обеспечением прав человека в местах принудительного содержания и порядок их деятельности регулируются Федеральным </w:t>
      </w:r>
      <w:hyperlink r:id="rId7" w:history="1">
        <w:r>
          <w:rPr>
            <w:rFonts w:ascii="Calibri" w:hAnsi="Calibri" w:cs="Calibri"/>
            <w:color w:val="0000FF"/>
          </w:rPr>
          <w:t>законом</w:t>
        </w:r>
      </w:hyperlink>
      <w:r>
        <w:rPr>
          <w:rFonts w:ascii="Calibri" w:hAnsi="Calibri" w:cs="Calibri"/>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18" w:name="Par148"/>
      <w:bookmarkEnd w:id="18"/>
      <w:r>
        <w:rPr>
          <w:rFonts w:ascii="Calibri" w:hAnsi="Calibri" w:cs="Calibri"/>
        </w:rPr>
        <w:t>Статья 15. Общественные инспекции и группы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19" w:name="Par153"/>
      <w:bookmarkEnd w:id="19"/>
      <w:r>
        <w:rPr>
          <w:rFonts w:ascii="Calibri" w:hAnsi="Calibri" w:cs="Calibri"/>
        </w:rPr>
        <w:t>Статья 16. Взаимодействие субъектов общественного контроля с органами государственной власти и органами местного самоуправления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 и выводы, содержащиеся в этих документах.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w:t>
      </w:r>
      <w:r>
        <w:rPr>
          <w:rFonts w:ascii="Calibri" w:hAnsi="Calibri" w:cs="Calibri"/>
        </w:rPr>
        <w:lastRenderedPageBreak/>
        <w:t>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bookmarkStart w:id="20" w:name="Par156"/>
      <w:bookmarkEnd w:id="20"/>
      <w:r>
        <w:rPr>
          <w:rFonts w:ascii="Calibri" w:hAnsi="Calibri" w:cs="Calibri"/>
        </w:rPr>
        <w:t>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результатах рассмотрения итоговых документов, указанных в </w:t>
      </w:r>
      <w:hyperlink w:anchor="Par156" w:history="1">
        <w:r>
          <w:rPr>
            <w:rFonts w:ascii="Calibri" w:hAnsi="Calibri" w:cs="Calibri"/>
            <w:color w:val="0000FF"/>
          </w:rPr>
          <w:t>части 2</w:t>
        </w:r>
      </w:hyperlink>
      <w:r>
        <w:rPr>
          <w:rFonts w:ascii="Calibri" w:hAnsi="Calibri" w:cs="Calibri"/>
        </w:rP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от субъектов общественного контроля информацию об осуществлении общественного контроля и о его результатах;</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осуществления общественного контроля за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21" w:name="Par168"/>
      <w:bookmarkEnd w:id="21"/>
      <w:r>
        <w:rPr>
          <w:rFonts w:ascii="Calibri" w:hAnsi="Calibri" w:cs="Calibri"/>
        </w:rPr>
        <w:t>Статья 17. Ассоциации и союзы субъектов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Субъекты общественного контроля взаимодействуют между собой на основе принципов </w:t>
      </w:r>
      <w:r>
        <w:rPr>
          <w:rFonts w:ascii="Calibri" w:hAnsi="Calibri" w:cs="Calibri"/>
        </w:rPr>
        <w:lastRenderedPageBreak/>
        <w:t>открытости, прозрачности, равноправия и сотрудничества.</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jc w:val="center"/>
        <w:outlineLvl w:val="0"/>
        <w:rPr>
          <w:rFonts w:ascii="Calibri" w:hAnsi="Calibri" w:cs="Calibri"/>
          <w:b/>
          <w:bCs/>
        </w:rPr>
      </w:pPr>
      <w:bookmarkStart w:id="22" w:name="Par174"/>
      <w:bookmarkEnd w:id="22"/>
      <w:r>
        <w:rPr>
          <w:rFonts w:ascii="Calibri" w:hAnsi="Calibri" w:cs="Calibri"/>
          <w:b/>
          <w:bCs/>
        </w:rPr>
        <w:t>Глава 3. ФОРМЫ И ПОРЯДОК ОСУЩЕСТВЛЕНИЯ</w:t>
      </w:r>
    </w:p>
    <w:p w:rsidR="003045D0" w:rsidRDefault="003045D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23" w:name="Par177"/>
      <w:bookmarkEnd w:id="23"/>
      <w:r>
        <w:rPr>
          <w:rFonts w:ascii="Calibri" w:hAnsi="Calibri" w:cs="Calibri"/>
        </w:rPr>
        <w:t>Статья 18. Формы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bookmarkStart w:id="24" w:name="Par179"/>
      <w:bookmarkEnd w:id="24"/>
      <w:r>
        <w:rPr>
          <w:rFonts w:ascii="Calibri" w:hAnsi="Calibri" w:cs="Calibri"/>
        </w:rP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Общественный контроль может осуществляться одновременно в нескольких формах.</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осуществления общественного контроля в формах, указанных в </w:t>
      </w:r>
      <w:hyperlink w:anchor="Par179" w:history="1">
        <w:r>
          <w:rPr>
            <w:rFonts w:ascii="Calibri" w:hAnsi="Calibri" w:cs="Calibri"/>
            <w:color w:val="0000FF"/>
          </w:rPr>
          <w:t>части 1</w:t>
        </w:r>
      </w:hyperlink>
      <w:r>
        <w:rPr>
          <w:rFonts w:ascii="Calibri" w:hAnsi="Calibri" w:cs="Calibri"/>
        </w:rPr>
        <w:t xml:space="preserve"> настоящей статьи, определяется настоящим Федеральным законом, другими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25" w:name="Par183"/>
      <w:bookmarkEnd w:id="25"/>
      <w:r>
        <w:rPr>
          <w:rFonts w:ascii="Calibri" w:hAnsi="Calibri" w:cs="Calibri"/>
        </w:rPr>
        <w:t>Статья 19. Общественный мониторинг</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общественным мониторингом в настоящем Федеральном законе понимается 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26" w:name="Par193"/>
      <w:bookmarkEnd w:id="26"/>
      <w:r>
        <w:rPr>
          <w:rFonts w:ascii="Calibri" w:hAnsi="Calibri" w:cs="Calibri"/>
        </w:rPr>
        <w:lastRenderedPageBreak/>
        <w:t>Статья 20. Общественная проверка</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проведения общественной проверки не должен превышать тридцать дней.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 выводы о результатах общественной проверки и предложения и рекомендации по устранению выявленных нарушений.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27" w:name="Par204"/>
      <w:bookmarkEnd w:id="27"/>
      <w:r>
        <w:rPr>
          <w:rFonts w:ascii="Calibri" w:hAnsi="Calibri" w:cs="Calibri"/>
        </w:rPr>
        <w:t>Статья 21. Права и обязанности общественного инспектора</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Общественный инспектор - гражданин, привлеченный на общественных началах для проведения общественной проверки. 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
    <w:p w:rsidR="003045D0" w:rsidRDefault="003045D0">
      <w:pPr>
        <w:widowControl w:val="0"/>
        <w:autoSpaceDE w:val="0"/>
        <w:autoSpaceDN w:val="0"/>
        <w:adjustRightInd w:val="0"/>
        <w:spacing w:after="0" w:line="240" w:lineRule="auto"/>
        <w:ind w:firstLine="540"/>
        <w:jc w:val="both"/>
        <w:rPr>
          <w:rFonts w:ascii="Calibri" w:hAnsi="Calibri" w:cs="Calibri"/>
        </w:rPr>
      </w:pPr>
      <w:bookmarkStart w:id="28" w:name="Par207"/>
      <w:bookmarkEnd w:id="28"/>
      <w:r>
        <w:rPr>
          <w:rFonts w:ascii="Calibri" w:hAnsi="Calibri" w:cs="Calibri"/>
        </w:rPr>
        <w:lastRenderedPageBreak/>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3045D0" w:rsidRDefault="003045D0">
      <w:pPr>
        <w:widowControl w:val="0"/>
        <w:autoSpaceDE w:val="0"/>
        <w:autoSpaceDN w:val="0"/>
        <w:adjustRightInd w:val="0"/>
        <w:spacing w:after="0" w:line="240" w:lineRule="auto"/>
        <w:ind w:firstLine="540"/>
        <w:jc w:val="both"/>
        <w:rPr>
          <w:rFonts w:ascii="Calibri" w:hAnsi="Calibri" w:cs="Calibri"/>
        </w:rPr>
      </w:pPr>
      <w:bookmarkStart w:id="29" w:name="Par208"/>
      <w:bookmarkEnd w:id="29"/>
      <w:r>
        <w:rPr>
          <w:rFonts w:ascii="Calibri" w:hAnsi="Calibri" w:cs="Calibri"/>
        </w:rPr>
        <w:t>3. Общественный инспектор обязан сообщить организатору общественной проверки о наличии у общественного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нарушения общественным инспектором обязанностей, установленных </w:t>
      </w:r>
      <w:hyperlink w:anchor="Par207" w:history="1">
        <w:r>
          <w:rPr>
            <w:rFonts w:ascii="Calibri" w:hAnsi="Calibri" w:cs="Calibri"/>
            <w:color w:val="0000FF"/>
          </w:rPr>
          <w:t>частями 2</w:t>
        </w:r>
      </w:hyperlink>
      <w:r>
        <w:rPr>
          <w:rFonts w:ascii="Calibri" w:hAnsi="Calibri" w:cs="Calibri"/>
        </w:rPr>
        <w:t xml:space="preserve"> и </w:t>
      </w:r>
      <w:hyperlink w:anchor="Par208" w:history="1">
        <w:r>
          <w:rPr>
            <w:rFonts w:ascii="Calibri" w:hAnsi="Calibri" w:cs="Calibri"/>
            <w:color w:val="0000FF"/>
          </w:rPr>
          <w:t>3</w:t>
        </w:r>
      </w:hyperlink>
      <w:r>
        <w:rPr>
          <w:rFonts w:ascii="Calibri" w:hAnsi="Calibri" w:cs="Calibri"/>
        </w:rP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30" w:name="Par211"/>
      <w:bookmarkEnd w:id="30"/>
      <w:r>
        <w:rPr>
          <w:rFonts w:ascii="Calibri" w:hAnsi="Calibri" w:cs="Calibri"/>
        </w:rPr>
        <w:t>Статья 22. Общественная экспертиза</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3045D0" w:rsidRDefault="003045D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Решением совета Общественной палаты РФ от 15.05.2008, протокол N 4-С, утверждено </w:t>
      </w:r>
      <w:hyperlink r:id="rId8" w:history="1">
        <w:r>
          <w:rPr>
            <w:rFonts w:ascii="Calibri" w:hAnsi="Calibri" w:cs="Calibri"/>
            <w:color w:val="0000FF"/>
          </w:rPr>
          <w:t>Положение</w:t>
        </w:r>
      </w:hyperlink>
      <w:r>
        <w:rPr>
          <w:rFonts w:ascii="Calibri" w:hAnsi="Calibri" w:cs="Calibri"/>
        </w:rPr>
        <w:t xml:space="preserve"> о порядке проведения общественной экспертизы.</w:t>
      </w:r>
    </w:p>
    <w:p w:rsidR="003045D0" w:rsidRDefault="003045D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w:t>
      </w:r>
      <w:r>
        <w:rPr>
          <w:rFonts w:ascii="Calibri" w:hAnsi="Calibri" w:cs="Calibri"/>
        </w:rPr>
        <w:lastRenderedPageBreak/>
        <w:t>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Отбор кандидатур для включения в состав общественных экспертов осуществляется 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Итоговый документ (заключение), подготовленный по результатам общественной экспертизы, должен содержать:</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31" w:name="Par231"/>
      <w:bookmarkEnd w:id="31"/>
      <w:r>
        <w:rPr>
          <w:rFonts w:ascii="Calibri" w:hAnsi="Calibri" w:cs="Calibri"/>
        </w:rPr>
        <w:t>Статья 23. Права и обязанности общественного эксперта</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
    <w:p w:rsidR="003045D0" w:rsidRDefault="003045D0">
      <w:pPr>
        <w:widowControl w:val="0"/>
        <w:autoSpaceDE w:val="0"/>
        <w:autoSpaceDN w:val="0"/>
        <w:adjustRightInd w:val="0"/>
        <w:spacing w:after="0" w:line="240" w:lineRule="auto"/>
        <w:ind w:firstLine="540"/>
        <w:jc w:val="both"/>
        <w:rPr>
          <w:rFonts w:ascii="Calibri" w:hAnsi="Calibri" w:cs="Calibri"/>
        </w:rPr>
      </w:pPr>
      <w:bookmarkStart w:id="32" w:name="Par234"/>
      <w:bookmarkEnd w:id="32"/>
      <w:r>
        <w:rPr>
          <w:rFonts w:ascii="Calibri" w:hAnsi="Calibri" w:cs="Calibri"/>
        </w:rP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3045D0" w:rsidRDefault="003045D0">
      <w:pPr>
        <w:widowControl w:val="0"/>
        <w:autoSpaceDE w:val="0"/>
        <w:autoSpaceDN w:val="0"/>
        <w:adjustRightInd w:val="0"/>
        <w:spacing w:after="0" w:line="240" w:lineRule="auto"/>
        <w:ind w:firstLine="540"/>
        <w:jc w:val="both"/>
        <w:rPr>
          <w:rFonts w:ascii="Calibri" w:hAnsi="Calibri" w:cs="Calibri"/>
        </w:rPr>
      </w:pPr>
      <w:bookmarkStart w:id="33" w:name="Par235"/>
      <w:bookmarkEnd w:id="33"/>
      <w:r>
        <w:rPr>
          <w:rFonts w:ascii="Calibri" w:hAnsi="Calibri" w:cs="Calibri"/>
        </w:rPr>
        <w:t>3. Общественный эксперт обязан сообщить организатору общественной экспертизы о наличии у общественного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нарушения общественным экспертом обязанностей, установленных </w:t>
      </w:r>
      <w:hyperlink w:anchor="Par234" w:history="1">
        <w:r>
          <w:rPr>
            <w:rFonts w:ascii="Calibri" w:hAnsi="Calibri" w:cs="Calibri"/>
            <w:color w:val="0000FF"/>
          </w:rPr>
          <w:t>частями 2</w:t>
        </w:r>
      </w:hyperlink>
      <w:r>
        <w:rPr>
          <w:rFonts w:ascii="Calibri" w:hAnsi="Calibri" w:cs="Calibri"/>
        </w:rPr>
        <w:t xml:space="preserve"> и </w:t>
      </w:r>
      <w:hyperlink w:anchor="Par235" w:history="1">
        <w:r>
          <w:rPr>
            <w:rFonts w:ascii="Calibri" w:hAnsi="Calibri" w:cs="Calibri"/>
            <w:color w:val="0000FF"/>
          </w:rPr>
          <w:t>3</w:t>
        </w:r>
      </w:hyperlink>
      <w:r>
        <w:rPr>
          <w:rFonts w:ascii="Calibri" w:hAnsi="Calibri" w:cs="Calibri"/>
        </w:rPr>
        <w:t xml:space="preserve"> настоящей статьи, он не может быть участником данной общественной экспертизы и в дальнейшем привлекаться к проведению других общественных экспертиз.</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34" w:name="Par238"/>
      <w:bookmarkEnd w:id="34"/>
      <w:r>
        <w:rPr>
          <w:rFonts w:ascii="Calibri" w:hAnsi="Calibri" w:cs="Calibri"/>
        </w:rPr>
        <w:t>Статья 24. Общественное обсуждение</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35" w:name="Par246"/>
      <w:bookmarkEnd w:id="35"/>
      <w:r>
        <w:rPr>
          <w:rFonts w:ascii="Calibri" w:hAnsi="Calibri" w:cs="Calibri"/>
        </w:rPr>
        <w:t>Статья 25. Общественные (публичные) слушания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(публичные) слушания проводятся по вопросам государственного и муниципального управления в сферах охраны окружающей среды, градостроительной деятельности, закупок товаров, работ, услуг для обеспечения государственных и муниципальных нужд и в других сферах в случаях, установленных федеральными законами, законами субъектов Российской Федерации, муниципальными нормативными правовыми актами.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36" w:name="Par256"/>
      <w:bookmarkEnd w:id="36"/>
      <w:r>
        <w:rPr>
          <w:rFonts w:ascii="Calibri" w:hAnsi="Calibri" w:cs="Calibri"/>
        </w:rPr>
        <w:t>Статья 26. Определение и обнародование результатов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 федеральными законами.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и иные негосударственные некоммерческие организации на основании результатов общественного контроля вправе:</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выдвигать общественную инициативу в соответствии с законодательством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Субъекты общественного контроля в соответствии с настоящим Федеральным законом </w:t>
      </w:r>
      <w:r>
        <w:rPr>
          <w:rFonts w:ascii="Calibri" w:hAnsi="Calibri" w:cs="Calibri"/>
        </w:rPr>
        <w:lastRenderedPageBreak/>
        <w:t>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jc w:val="center"/>
        <w:outlineLvl w:val="0"/>
        <w:rPr>
          <w:rFonts w:ascii="Calibri" w:hAnsi="Calibri" w:cs="Calibri"/>
          <w:b/>
          <w:bCs/>
        </w:rPr>
      </w:pPr>
      <w:bookmarkStart w:id="37" w:name="Par267"/>
      <w:bookmarkEnd w:id="37"/>
      <w:r>
        <w:rPr>
          <w:rFonts w:ascii="Calibri" w:hAnsi="Calibri" w:cs="Calibri"/>
          <w:b/>
          <w:bCs/>
        </w:rPr>
        <w:t>Глава 4. ОТВЕТСТВЕННОСТЬ ЗА НАРУШЕНИЕ ЗАКОНОДАТЕЛЬСТВА</w:t>
      </w:r>
    </w:p>
    <w:p w:rsidR="003045D0" w:rsidRDefault="003045D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ОБ ОБЩЕСТВЕННОМ КОНТРОЛЕ</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outlineLvl w:val="1"/>
        <w:rPr>
          <w:rFonts w:ascii="Calibri" w:hAnsi="Calibri" w:cs="Calibri"/>
        </w:rPr>
      </w:pPr>
      <w:bookmarkStart w:id="38" w:name="Par270"/>
      <w:bookmarkEnd w:id="38"/>
      <w:r>
        <w:rPr>
          <w:rFonts w:ascii="Calibri" w:hAnsi="Calibri" w:cs="Calibri"/>
        </w:rPr>
        <w:t>Статья 27. Ответственность за нарушение законодательства Российской Федерации об общественном контроле</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045D0" w:rsidRDefault="003045D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045D0" w:rsidRDefault="003045D0">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045D0" w:rsidRDefault="003045D0">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045D0" w:rsidRDefault="003045D0">
      <w:pPr>
        <w:widowControl w:val="0"/>
        <w:autoSpaceDE w:val="0"/>
        <w:autoSpaceDN w:val="0"/>
        <w:adjustRightInd w:val="0"/>
        <w:spacing w:after="0" w:line="240" w:lineRule="auto"/>
        <w:rPr>
          <w:rFonts w:ascii="Calibri" w:hAnsi="Calibri" w:cs="Calibri"/>
        </w:rPr>
      </w:pPr>
      <w:r>
        <w:rPr>
          <w:rFonts w:ascii="Calibri" w:hAnsi="Calibri" w:cs="Calibri"/>
        </w:rPr>
        <w:t>21 июля 2014 года</w:t>
      </w:r>
    </w:p>
    <w:p w:rsidR="003045D0" w:rsidRDefault="003045D0">
      <w:pPr>
        <w:widowControl w:val="0"/>
        <w:autoSpaceDE w:val="0"/>
        <w:autoSpaceDN w:val="0"/>
        <w:adjustRightInd w:val="0"/>
        <w:spacing w:after="0" w:line="240" w:lineRule="auto"/>
        <w:rPr>
          <w:rFonts w:ascii="Calibri" w:hAnsi="Calibri" w:cs="Calibri"/>
        </w:rPr>
      </w:pPr>
      <w:r>
        <w:rPr>
          <w:rFonts w:ascii="Calibri" w:hAnsi="Calibri" w:cs="Calibri"/>
        </w:rPr>
        <w:t>N 212-ФЗ</w:t>
      </w: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autoSpaceDE w:val="0"/>
        <w:autoSpaceDN w:val="0"/>
        <w:adjustRightInd w:val="0"/>
        <w:spacing w:after="0" w:line="240" w:lineRule="auto"/>
        <w:ind w:firstLine="540"/>
        <w:jc w:val="both"/>
        <w:rPr>
          <w:rFonts w:ascii="Calibri" w:hAnsi="Calibri" w:cs="Calibri"/>
        </w:rPr>
      </w:pPr>
    </w:p>
    <w:p w:rsidR="003045D0" w:rsidRDefault="003045D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54616" w:rsidRDefault="00954616"/>
    <w:sectPr w:rsidR="00954616" w:rsidSect="002A05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045D0"/>
    <w:rsid w:val="003045D0"/>
    <w:rsid w:val="009546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DCEDCBF74496A7577B3DC2266502FC298F13A9416F725A1E5B9DCB2EBA2F209E514D280B3D8D4u4R4I" TargetMode="External"/><Relationship Id="rId3" Type="http://schemas.openxmlformats.org/officeDocument/2006/relationships/webSettings" Target="webSettings.xml"/><Relationship Id="rId7" Type="http://schemas.openxmlformats.org/officeDocument/2006/relationships/hyperlink" Target="consultantplus://offline/ref=BAADCEDCBF74496A7577B3DC2266502FC299F73B911FF725A1E5B9DCB2uERB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AADCEDCBF74496A7577B3DC2266502FC298F330921AF725A1E5B9DCB2uERBI" TargetMode="External"/><Relationship Id="rId5" Type="http://schemas.openxmlformats.org/officeDocument/2006/relationships/hyperlink" Target="consultantplus://offline/ref=BAADCEDCBF74496A7577B3DC2266502FC298F330921AF725A1E5B9DCB2uERBI"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8042</Words>
  <Characters>45844</Characters>
  <Application>Microsoft Office Word</Application>
  <DocSecurity>0</DocSecurity>
  <Lines>382</Lines>
  <Paragraphs>107</Paragraphs>
  <ScaleCrop>false</ScaleCrop>
  <Company>OEM</Company>
  <LinksUpToDate>false</LinksUpToDate>
  <CharactersWithSpaces>53779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Ushakova</dc:creator>
  <cp:lastModifiedBy>Ushakova</cp:lastModifiedBy>
  <cp:revision>1</cp:revision>
  <dcterms:created xsi:type="dcterms:W3CDTF">2015-04-16T08:17:00Z</dcterms:created>
  <dcterms:modified xsi:type="dcterms:W3CDTF">2015-04-16T08:18:00Z</dcterms:modified>
</cp:coreProperties>
</file>